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ED" w:rsidRPr="00732CED" w:rsidRDefault="00732CED" w:rsidP="00732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hyperlink r:id="rId4" w:history="1">
        <w:r w:rsidRPr="00732CE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de-DE" w:eastAsia="de-DE"/>
          </w:rPr>
          <w:t>Die Pfarrkirche Gnigl</w:t>
        </w:r>
      </w:hyperlink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Das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 xml:space="preserve">doppelte Patrozinium Mariä Himmelfahrt (15.8.) und 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Hl. Michael ( 29.9.)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ist besonderer Ausdruck der bunten Geschichte unserer Pfarre.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Seit der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Weihe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des heutigen spätbarocken Kirchenbaus am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24. Juni 1738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ist die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Gottesmutter Maria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Hauptpatronin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der Gnigler Pfarrkirche. Sie löste damit den Erzengel Michael als bisherigen Hauptpatron ab.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Dies erklärt sich vor allem durch die 1697/98 erfolgte Aufstellung einer Kopie des ursprünglich aus Ungarn stammenden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 xml:space="preserve">Gnadenbildes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br/>
        <w:t xml:space="preserve">von Maria Pötsch 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in der alten Gnigler Kirche (Original im Wiener Stephansdom). 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Das Gnadenbild, in Gnigl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"Maria Schutz"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genannt, erfreute sich bald einer regen 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>Verehrung und führte zu einer lokalen Wallfahrtstradition.</w:t>
      </w:r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Der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Erzengel Michael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scheint bereits in der ersten urkundlichen Erwähnung der Gnigler Kirche im Jahr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1585 als Patron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auf. Sein Kampf mit dem Drachen machte ihn zu einem Rodungs- und Sumpfpatron, was für Gnigl und die zahlreichen Sümpfe und Moore rund um die Stadt Salzburg nicht unbedeutend gewesen sein dürfte.</w:t>
      </w:r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Blickfang des Innenraumes ist der 1738 von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Sebastian Stumpfegger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in verschiedenen Marmorarten geschaffene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Hochaltar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. Der Salzburger Hofmaler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Jacob Zanusi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(1679 – 1742) fertigte neben den übrigen Altarblättern mit dem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Hochaltarblatt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(Kampf des Erzengels Michael mit den Mächten der Unterwelt) eines seiner größten und bedeutendsten Gemälde.</w:t>
      </w:r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 xml:space="preserve">Im Jahr 2007 wurde anlässlich des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150-jährigen Pfarrjubiläums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die Kirche innen renoviert.</w:t>
      </w:r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> </w:t>
      </w:r>
    </w:p>
    <w:p w:rsidR="00732CED" w:rsidRPr="00732CED" w:rsidRDefault="00732CED" w:rsidP="0073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de-DE" w:eastAsia="de-DE"/>
        </w:rPr>
      </w:pPr>
      <w:r w:rsidRPr="00732CED">
        <w:rPr>
          <w:rFonts w:ascii="Times New Roman" w:eastAsia="Times New Roman" w:hAnsi="Times New Roman" w:cs="Times New Roman"/>
          <w:szCs w:val="24"/>
          <w:u w:val="single"/>
          <w:lang w:val="de-DE" w:eastAsia="de-DE"/>
        </w:rPr>
        <w:t>Ouelle: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Chronik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"Gnigl, Mittelalterliches Mühlendorf, Gemeinde an der Eisenbahn, Salzburger Stadtteil"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  <w:t>Herausgegeben von Sabine Veits-Falk und Thomas Weidenholzer im Auftrag des Stadtteilvereins Gnigl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</w:r>
      <w:r w:rsidRPr="00732CED">
        <w:rPr>
          <w:rFonts w:ascii="Times New Roman" w:eastAsia="Times New Roman" w:hAnsi="Times New Roman" w:cs="Times New Roman"/>
          <w:szCs w:val="24"/>
          <w:u w:val="single"/>
          <w:lang w:val="de-DE" w:eastAsia="de-DE"/>
        </w:rPr>
        <w:t>Text: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Roland Peter Kerschbaum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>, MMMag., Pfarrer von Elsbethen, Lektor für christliche Kunst und Diözesangeschichte an der Universität Salzburg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br/>
      </w:r>
      <w:r w:rsidRPr="00732CED">
        <w:rPr>
          <w:rFonts w:ascii="Times New Roman" w:eastAsia="Times New Roman" w:hAnsi="Times New Roman" w:cs="Times New Roman"/>
          <w:szCs w:val="24"/>
          <w:u w:val="single"/>
          <w:lang w:val="de-DE" w:eastAsia="de-DE"/>
        </w:rPr>
        <w:t>Foto: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 xml:space="preserve"> Fa. </w:t>
      </w:r>
      <w:r w:rsidRPr="00732CED">
        <w:rPr>
          <w:rFonts w:ascii="Times New Roman" w:eastAsia="Times New Roman" w:hAnsi="Times New Roman" w:cs="Times New Roman"/>
          <w:b/>
          <w:bCs/>
          <w:szCs w:val="24"/>
          <w:lang w:val="de-DE" w:eastAsia="de-DE"/>
        </w:rPr>
        <w:t>Foto Sulzer</w:t>
      </w:r>
      <w:r w:rsidRPr="00732CED">
        <w:rPr>
          <w:rFonts w:ascii="Times New Roman" w:eastAsia="Times New Roman" w:hAnsi="Times New Roman" w:cs="Times New Roman"/>
          <w:szCs w:val="24"/>
          <w:lang w:val="de-DE" w:eastAsia="de-DE"/>
        </w:rPr>
        <w:t>, Salzburg - Gnigl</w:t>
      </w:r>
    </w:p>
    <w:p w:rsidR="00093C7A" w:rsidRPr="00732CED" w:rsidRDefault="00093C7A">
      <w:pPr>
        <w:rPr>
          <w:lang w:val="de-DE"/>
        </w:rPr>
      </w:pPr>
      <w:bookmarkStart w:id="0" w:name="_GoBack"/>
      <w:bookmarkEnd w:id="0"/>
    </w:p>
    <w:sectPr w:rsidR="00093C7A" w:rsidRPr="00732C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ED"/>
    <w:rsid w:val="00093C7A"/>
    <w:rsid w:val="00732CED"/>
    <w:rsid w:val="007448AF"/>
    <w:rsid w:val="00F175D0"/>
    <w:rsid w:val="00F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47DC1-1DD7-4E9E-BC94-2A17175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farre-gnigl.at/chronik/die-pfarrkirche-gnig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Mag. Lammer</dc:creator>
  <cp:keywords/>
  <dc:description/>
  <cp:lastModifiedBy>Imma Mag. Lammer</cp:lastModifiedBy>
  <cp:revision>1</cp:revision>
  <dcterms:created xsi:type="dcterms:W3CDTF">2017-10-02T09:42:00Z</dcterms:created>
  <dcterms:modified xsi:type="dcterms:W3CDTF">2017-10-02T09:42:00Z</dcterms:modified>
</cp:coreProperties>
</file>